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0001221213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65"/>
        <w:gridCol w:w="3240"/>
      </w:tblGrid>
      <w:tr>
        <w:trPr/>
        <w:tc>
          <w:tcPr>
            <w:tcW w:w="6965" w:type="dxa"/>
            <w:tcBorders/>
            <w:vAlign w:val="center"/>
          </w:tcPr>
          <w:p>
            <w:pPr>
              <w:pStyle w:val="TableContents"/>
              <w:bidi w:val="0"/>
              <w:spacing w:before="0" w:after="283"/>
              <w:jc w:val="left"/>
              <w:rPr/>
            </w:pPr>
            <w:r>
              <w:rPr/>
              <w:t>Name of Issuer</w:t>
            </w:r>
          </w:p>
        </w:tc>
        <w:tc>
          <w:tcPr>
            <w:tcW w:w="3240" w:type="dxa"/>
            <w:tcBorders/>
            <w:vAlign w:val="center"/>
          </w:tcPr>
          <w:p>
            <w:pPr>
              <w:pStyle w:val="TableContents"/>
              <w:bidi w:val="0"/>
              <w:spacing w:before="0" w:after="0"/>
              <w:jc w:val="left"/>
              <w:rPr/>
            </w:pPr>
            <w:r>
              <w:rPr/>
              <w:t>BankUnited, Inc.</w:t>
            </w:r>
          </w:p>
        </w:tc>
      </w:tr>
      <w:tr>
        <w:trPr/>
        <w:tc>
          <w:tcPr>
            <w:tcW w:w="6965" w:type="dxa"/>
            <w:tcBorders/>
            <w:vAlign w:val="center"/>
          </w:tcPr>
          <w:p>
            <w:pPr>
              <w:pStyle w:val="TableContents"/>
              <w:bidi w:val="0"/>
              <w:spacing w:before="0" w:after="283"/>
              <w:jc w:val="left"/>
              <w:rPr/>
            </w:pPr>
            <w:r>
              <w:rPr/>
              <w:t>SEC File Number</w:t>
            </w:r>
          </w:p>
        </w:tc>
        <w:tc>
          <w:tcPr>
            <w:tcW w:w="3240" w:type="dxa"/>
            <w:tcBorders/>
            <w:vAlign w:val="center"/>
          </w:tcPr>
          <w:p>
            <w:pPr>
              <w:pStyle w:val="TableContents"/>
              <w:bidi w:val="0"/>
              <w:spacing w:before="0" w:after="0"/>
              <w:jc w:val="left"/>
              <w:rPr/>
            </w:pPr>
            <w:r>
              <w:rPr/>
              <w:t>001-35039</w:t>
            </w:r>
          </w:p>
        </w:tc>
      </w:tr>
      <w:tr>
        <w:trPr/>
        <w:tc>
          <w:tcPr>
            <w:tcW w:w="6965" w:type="dxa"/>
            <w:tcBorders/>
            <w:vAlign w:val="center"/>
          </w:tcPr>
          <w:p>
            <w:pPr>
              <w:pStyle w:val="TableContents"/>
              <w:bidi w:val="0"/>
              <w:spacing w:before="0" w:after="283"/>
              <w:jc w:val="left"/>
              <w:rPr/>
            </w:pPr>
            <w:r>
              <w:rPr/>
              <w:t>Address of Issuer</w:t>
            </w:r>
          </w:p>
        </w:tc>
        <w:tc>
          <w:tcPr>
            <w:tcW w:w="3240" w:type="dxa"/>
            <w:tcBorders/>
            <w:vAlign w:val="center"/>
          </w:tcPr>
          <w:p>
            <w:pPr>
              <w:pStyle w:val="TableContents"/>
              <w:bidi w:val="0"/>
              <w:spacing w:before="0" w:after="0"/>
              <w:jc w:val="left"/>
              <w:rPr/>
            </w:pPr>
            <w:r>
              <w:rPr/>
              <w:t>14817 OAK LANE</w:t>
              <w:br/>
              <w:t>MIAMI LAKES</w:t>
              <w:br/>
              <w:t xml:space="preserve">FLORIDA </w:t>
              <w:br/>
              <w:t>33016</w:t>
            </w:r>
          </w:p>
        </w:tc>
      </w:tr>
      <w:tr>
        <w:trPr/>
        <w:tc>
          <w:tcPr>
            <w:tcW w:w="6965" w:type="dxa"/>
            <w:tcBorders/>
            <w:vAlign w:val="center"/>
          </w:tcPr>
          <w:p>
            <w:pPr>
              <w:pStyle w:val="TableContents"/>
              <w:bidi w:val="0"/>
              <w:spacing w:before="0" w:after="283"/>
              <w:jc w:val="left"/>
              <w:rPr/>
            </w:pPr>
            <w:r>
              <w:rPr/>
              <w:t>Phone</w:t>
            </w:r>
          </w:p>
        </w:tc>
        <w:tc>
          <w:tcPr>
            <w:tcW w:w="3240" w:type="dxa"/>
            <w:tcBorders/>
            <w:vAlign w:val="center"/>
          </w:tcPr>
          <w:p>
            <w:pPr>
              <w:pStyle w:val="TableContents"/>
              <w:bidi w:val="0"/>
              <w:spacing w:before="0" w:after="0"/>
              <w:jc w:val="left"/>
              <w:rPr/>
            </w:pPr>
            <w:r>
              <w:rPr/>
              <w:t>(305) 569-2000</w:t>
            </w:r>
          </w:p>
        </w:tc>
      </w:tr>
      <w:tr>
        <w:trPr/>
        <w:tc>
          <w:tcPr>
            <w:tcW w:w="6965" w:type="dxa"/>
            <w:tcBorders/>
            <w:vAlign w:val="center"/>
          </w:tcPr>
          <w:p>
            <w:pPr>
              <w:pStyle w:val="TableContents"/>
              <w:bidi w:val="0"/>
              <w:spacing w:before="0" w:after="283"/>
              <w:jc w:val="left"/>
              <w:rPr/>
            </w:pPr>
            <w:r>
              <w:rPr/>
              <w:t>Name of Person for Whose Account the Securities are To Be Sold</w:t>
            </w:r>
          </w:p>
        </w:tc>
        <w:tc>
          <w:tcPr>
            <w:tcW w:w="3240" w:type="dxa"/>
            <w:tcBorders/>
            <w:vAlign w:val="center"/>
          </w:tcPr>
          <w:p>
            <w:pPr>
              <w:pStyle w:val="TableContents"/>
              <w:bidi w:val="0"/>
              <w:spacing w:before="0" w:after="0"/>
              <w:jc w:val="left"/>
              <w:rPr/>
            </w:pPr>
            <w:r>
              <w:rPr/>
              <w:t>PAULS DOUGLAS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65" w:type="dxa"/>
            <w:tcBorders/>
            <w:vAlign w:val="center"/>
          </w:tcPr>
          <w:p>
            <w:pPr>
              <w:pStyle w:val="TableContents"/>
              <w:bidi w:val="0"/>
              <w:spacing w:before="0" w:after="283"/>
              <w:jc w:val="left"/>
              <w:rPr/>
            </w:pPr>
            <w:r>
              <w:rPr/>
              <w:t>Relationship to Issuer</w:t>
            </w:r>
          </w:p>
        </w:tc>
        <w:tc>
          <w:tcPr>
            <w:tcW w:w="324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3"/>
        <w:gridCol w:w="1746"/>
        <w:gridCol w:w="1145"/>
        <w:gridCol w:w="1351"/>
        <w:gridCol w:w="1531"/>
        <w:gridCol w:w="1554"/>
        <w:gridCol w:w="1355"/>
      </w:tblGrid>
      <w:tr>
        <w:trPr/>
        <w:tc>
          <w:tcPr>
            <w:tcW w:w="1523" w:type="dxa"/>
            <w:tcBorders/>
            <w:vAlign w:val="center"/>
          </w:tcPr>
          <w:p>
            <w:pPr>
              <w:pStyle w:val="TableHeading"/>
              <w:suppressLineNumbers/>
              <w:bidi w:val="0"/>
              <w:spacing w:before="0" w:after="283"/>
              <w:jc w:val="center"/>
              <w:rPr/>
            </w:pPr>
            <w:r>
              <w:rPr/>
              <w:t>Title of the Class of Securities To Be Sold</w:t>
            </w:r>
          </w:p>
        </w:tc>
        <w:tc>
          <w:tcPr>
            <w:tcW w:w="1746" w:type="dxa"/>
            <w:tcBorders/>
            <w:vAlign w:val="center"/>
          </w:tcPr>
          <w:p>
            <w:pPr>
              <w:pStyle w:val="TableHeading"/>
              <w:suppressLineNumbers/>
              <w:bidi w:val="0"/>
              <w:spacing w:before="0" w:after="283"/>
              <w:jc w:val="center"/>
              <w:rPr/>
            </w:pPr>
            <w:r>
              <w:rPr/>
              <w:t>Name and Address of the Broker</w:t>
            </w:r>
          </w:p>
        </w:tc>
        <w:tc>
          <w:tcPr>
            <w:tcW w:w="1145" w:type="dxa"/>
            <w:tcBorders/>
            <w:vAlign w:val="center"/>
          </w:tcPr>
          <w:p>
            <w:pPr>
              <w:pStyle w:val="TableHeading"/>
              <w:suppressLineNumbers/>
              <w:bidi w:val="0"/>
              <w:spacing w:before="0" w:after="283"/>
              <w:jc w:val="center"/>
              <w:rPr/>
            </w:pPr>
            <w:r>
              <w:rPr/>
              <w:t>Number of Shares or Other Units To Be Sold</w:t>
            </w:r>
          </w:p>
        </w:tc>
        <w:tc>
          <w:tcPr>
            <w:tcW w:w="1351" w:type="dxa"/>
            <w:tcBorders/>
            <w:vAlign w:val="center"/>
          </w:tcPr>
          <w:p>
            <w:pPr>
              <w:pStyle w:val="TableHeading"/>
              <w:suppressLineNumbers/>
              <w:bidi w:val="0"/>
              <w:spacing w:before="0" w:after="283"/>
              <w:jc w:val="center"/>
              <w:rPr/>
            </w:pPr>
            <w:r>
              <w:rPr/>
              <w:t>Aggregate Market Value</w:t>
            </w:r>
          </w:p>
        </w:tc>
        <w:tc>
          <w:tcPr>
            <w:tcW w:w="1531" w:type="dxa"/>
            <w:tcBorders/>
            <w:vAlign w:val="center"/>
          </w:tcPr>
          <w:p>
            <w:pPr>
              <w:pStyle w:val="TableHeading"/>
              <w:suppressLineNumbers/>
              <w:bidi w:val="0"/>
              <w:spacing w:before="0" w:after="283"/>
              <w:jc w:val="center"/>
              <w:rPr/>
            </w:pPr>
            <w:r>
              <w:rPr/>
              <w:t>Number of Shares or Other Units Outstanding</w:t>
            </w:r>
          </w:p>
        </w:tc>
        <w:tc>
          <w:tcPr>
            <w:tcW w:w="1554" w:type="dxa"/>
            <w:tcBorders/>
            <w:vAlign w:val="center"/>
          </w:tcPr>
          <w:p>
            <w:pPr>
              <w:pStyle w:val="TableHeading"/>
              <w:suppressLineNumbers/>
              <w:bidi w:val="0"/>
              <w:spacing w:before="0" w:after="283"/>
              <w:jc w:val="center"/>
              <w:rPr/>
            </w:pPr>
            <w:r>
              <w:rPr/>
              <w:t>Approximate Date of Sale</w:t>
            </w:r>
          </w:p>
        </w:tc>
        <w:tc>
          <w:tcPr>
            <w:tcW w:w="1355" w:type="dxa"/>
            <w:tcBorders/>
            <w:vAlign w:val="center"/>
          </w:tcPr>
          <w:p>
            <w:pPr>
              <w:pStyle w:val="TableHeading"/>
              <w:suppressLineNumbers/>
              <w:bidi w:val="0"/>
              <w:spacing w:before="0" w:after="283"/>
              <w:jc w:val="center"/>
              <w:rPr/>
            </w:pPr>
            <w:r>
              <w:rPr/>
              <w:t>Name the Securities Exchange</w:t>
            </w:r>
          </w:p>
        </w:tc>
      </w:tr>
      <w:tr>
        <w:trPr/>
        <w:tc>
          <w:tcPr>
            <w:tcW w:w="1523" w:type="dxa"/>
            <w:tcBorders/>
            <w:vAlign w:val="center"/>
          </w:tcPr>
          <w:p>
            <w:pPr>
              <w:pStyle w:val="TableContents"/>
              <w:bidi w:val="0"/>
              <w:spacing w:before="0" w:after="283"/>
              <w:jc w:val="left"/>
              <w:rPr/>
            </w:pPr>
            <w:r>
              <w:rPr/>
              <w:t>Common</w:t>
            </w:r>
          </w:p>
        </w:tc>
        <w:tc>
          <w:tcPr>
            <w:tcW w:w="1746" w:type="dxa"/>
            <w:tcBorders/>
            <w:vAlign w:val="center"/>
          </w:tcPr>
          <w:p>
            <w:pPr>
              <w:pStyle w:val="TableContents"/>
              <w:bidi w:val="0"/>
              <w:spacing w:before="0" w:after="0"/>
              <w:jc w:val="left"/>
              <w:rPr/>
            </w:pPr>
            <w:r>
              <w:rPr/>
              <w:t xml:space="preserve">Raymond James &amp; Associates </w:t>
              <w:br/>
              <w:t>880 Carillon</w:t>
              <w:br/>
              <w:t>St. Petersburg   FL   33716</w:t>
            </w:r>
          </w:p>
        </w:tc>
        <w:tc>
          <w:tcPr>
            <w:tcW w:w="1145" w:type="dxa"/>
            <w:tcBorders/>
            <w:vAlign w:val="center"/>
          </w:tcPr>
          <w:p>
            <w:pPr>
              <w:pStyle w:val="TableContents"/>
              <w:bidi w:val="0"/>
              <w:spacing w:before="0" w:after="283"/>
              <w:jc w:val="left"/>
              <w:rPr/>
            </w:pPr>
            <w:r>
              <w:rPr/>
              <w:t>3000</w:t>
            </w:r>
          </w:p>
        </w:tc>
        <w:tc>
          <w:tcPr>
            <w:tcW w:w="1351" w:type="dxa"/>
            <w:tcBorders/>
            <w:vAlign w:val="center"/>
          </w:tcPr>
          <w:p>
            <w:pPr>
              <w:pStyle w:val="TableContents"/>
              <w:bidi w:val="0"/>
              <w:spacing w:before="0" w:after="283"/>
              <w:jc w:val="left"/>
              <w:rPr/>
            </w:pPr>
            <w:r>
              <w:rPr/>
              <w:t>143700.00</w:t>
            </w:r>
          </w:p>
        </w:tc>
        <w:tc>
          <w:tcPr>
            <w:tcW w:w="1531" w:type="dxa"/>
            <w:tcBorders/>
            <w:vAlign w:val="center"/>
          </w:tcPr>
          <w:p>
            <w:pPr>
              <w:pStyle w:val="TableContents"/>
              <w:bidi w:val="0"/>
              <w:spacing w:before="0" w:after="283"/>
              <w:jc w:val="left"/>
              <w:rPr/>
            </w:pPr>
            <w:r>
              <w:rPr/>
              <w:t>72681714</w:t>
            </w:r>
          </w:p>
        </w:tc>
        <w:tc>
          <w:tcPr>
            <w:tcW w:w="1554" w:type="dxa"/>
            <w:tcBorders/>
            <w:vAlign w:val="center"/>
          </w:tcPr>
          <w:p>
            <w:pPr>
              <w:pStyle w:val="TableContents"/>
              <w:bidi w:val="0"/>
              <w:spacing w:before="0" w:after="283"/>
              <w:jc w:val="left"/>
              <w:rPr/>
            </w:pPr>
            <w:r>
              <w:rPr/>
              <w:t>08/13/2026</w:t>
            </w:r>
          </w:p>
        </w:tc>
        <w:tc>
          <w:tcPr>
            <w:tcW w:w="135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05/18/2022</w:t>
            </w:r>
          </w:p>
        </w:tc>
        <w:tc>
          <w:tcPr>
            <w:tcW w:w="1505" w:type="dxa"/>
            <w:tcBorders/>
            <w:vAlign w:val="center"/>
          </w:tcPr>
          <w:p>
            <w:pPr>
              <w:pStyle w:val="TableContents"/>
              <w:bidi w:val="0"/>
              <w:spacing w:before="0" w:after="283"/>
              <w:jc w:val="left"/>
              <w:rPr/>
            </w:pPr>
            <w:r>
              <w:rPr/>
              <w:t>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2160</w:t>
            </w:r>
          </w:p>
        </w:tc>
        <w:tc>
          <w:tcPr>
            <w:tcW w:w="1078" w:type="dxa"/>
            <w:tcBorders/>
            <w:vAlign w:val="center"/>
          </w:tcPr>
          <w:p>
            <w:pPr>
              <w:pStyle w:val="TableContents"/>
              <w:bidi w:val="0"/>
              <w:spacing w:before="0" w:after="283"/>
              <w:jc w:val="left"/>
              <w:rPr/>
            </w:pPr>
            <w:r>
              <w:rPr/>
              <w:t>05/18/2022</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05/15/2021</w:t>
            </w:r>
          </w:p>
        </w:tc>
        <w:tc>
          <w:tcPr>
            <w:tcW w:w="1505" w:type="dxa"/>
            <w:tcBorders/>
            <w:vAlign w:val="center"/>
          </w:tcPr>
          <w:p>
            <w:pPr>
              <w:pStyle w:val="TableContents"/>
              <w:bidi w:val="0"/>
              <w:spacing w:before="0" w:after="283"/>
              <w:jc w:val="left"/>
              <w:rPr/>
            </w:pPr>
            <w:r>
              <w:rPr/>
              <w:t>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839</w:t>
            </w:r>
          </w:p>
        </w:tc>
        <w:tc>
          <w:tcPr>
            <w:tcW w:w="1078" w:type="dxa"/>
            <w:tcBorders/>
            <w:vAlign w:val="center"/>
          </w:tcPr>
          <w:p>
            <w:pPr>
              <w:pStyle w:val="TableContents"/>
              <w:bidi w:val="0"/>
              <w:spacing w:before="0" w:after="283"/>
              <w:jc w:val="left"/>
              <w:rPr/>
            </w:pPr>
            <w:r>
              <w:rPr/>
              <w:t>05/15/2021</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05/20/2019</w:t>
            </w:r>
          </w:p>
        </w:tc>
        <w:tc>
          <w:tcPr>
            <w:tcW w:w="1505" w:type="dxa"/>
            <w:tcBorders/>
            <w:vAlign w:val="center"/>
          </w:tcPr>
          <w:p>
            <w:pPr>
              <w:pStyle w:val="TableContents"/>
              <w:bidi w:val="0"/>
              <w:spacing w:before="0" w:after="283"/>
              <w:jc w:val="left"/>
              <w:rPr/>
            </w:pPr>
            <w:r>
              <w:rPr/>
              <w:t>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w:t>
            </w:r>
          </w:p>
        </w:tc>
        <w:tc>
          <w:tcPr>
            <w:tcW w:w="1078" w:type="dxa"/>
            <w:tcBorders/>
            <w:vAlign w:val="center"/>
          </w:tcPr>
          <w:p>
            <w:pPr>
              <w:pStyle w:val="TableContents"/>
              <w:bidi w:val="0"/>
              <w:spacing w:before="0" w:after="283"/>
              <w:jc w:val="left"/>
              <w:rPr/>
            </w:pPr>
            <w:r>
              <w:rPr/>
              <w:t>05/20/2019</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0"/>
        <w:gridCol w:w="8455"/>
      </w:tblGrid>
      <w:tr>
        <w:trPr/>
        <w:tc>
          <w:tcPr>
            <w:tcW w:w="1750" w:type="dxa"/>
            <w:tcBorders/>
            <w:vAlign w:val="center"/>
          </w:tcPr>
          <w:p>
            <w:pPr>
              <w:pStyle w:val="TableContents"/>
              <w:bidi w:val="0"/>
              <w:spacing w:before="0" w:after="283"/>
              <w:jc w:val="left"/>
              <w:rPr/>
            </w:pPr>
            <w:r>
              <w:rPr/>
              <w:t>Remarks</w:t>
            </w:r>
          </w:p>
        </w:tc>
        <w:tc>
          <w:tcPr>
            <w:tcW w:w="8455" w:type="dxa"/>
            <w:tcBorders/>
            <w:vAlign w:val="center"/>
          </w:tcPr>
          <w:p>
            <w:pPr>
              <w:pStyle w:val="TableContents"/>
              <w:bidi w:val="0"/>
              <w:spacing w:before="0" w:after="283"/>
              <w:jc w:val="left"/>
              <w:rPr>
                <w:sz w:val="4"/>
                <w:szCs w:val="4"/>
              </w:rPr>
            </w:pPr>
            <w:r>
              <w:rPr>
                <w:sz w:val="4"/>
                <w:szCs w:val="4"/>
              </w:rPr>
            </w:r>
          </w:p>
        </w:tc>
      </w:tr>
      <w:tr>
        <w:trPr/>
        <w:tc>
          <w:tcPr>
            <w:tcW w:w="1750" w:type="dxa"/>
            <w:tcBorders/>
            <w:vAlign w:val="center"/>
          </w:tcPr>
          <w:p>
            <w:pPr>
              <w:pStyle w:val="TableContents"/>
              <w:bidi w:val="0"/>
              <w:spacing w:before="0" w:after="283"/>
              <w:jc w:val="left"/>
              <w:rPr/>
            </w:pPr>
            <w:r>
              <w:rPr/>
              <w:t>Date of Notice</w:t>
            </w:r>
          </w:p>
        </w:tc>
        <w:tc>
          <w:tcPr>
            <w:tcW w:w="8455"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0" w:type="dxa"/>
            <w:tcBorders/>
            <w:vAlign w:val="center"/>
          </w:tcPr>
          <w:p>
            <w:pPr>
              <w:pStyle w:val="TableContents"/>
              <w:bidi w:val="0"/>
              <w:spacing w:before="0" w:after="283"/>
              <w:jc w:val="left"/>
              <w:rPr/>
            </w:pPr>
            <w:r>
              <w:rPr/>
              <w:t>Signature</w:t>
            </w:r>
          </w:p>
        </w:tc>
        <w:tc>
          <w:tcPr>
            <w:tcW w:w="8455" w:type="dxa"/>
            <w:tcBorders/>
            <w:vAlign w:val="center"/>
          </w:tcPr>
          <w:p>
            <w:pPr>
              <w:pStyle w:val="TableContents"/>
              <w:bidi w:val="0"/>
              <w:spacing w:before="0" w:after="0"/>
              <w:jc w:val="left"/>
              <w:rPr/>
            </w:pPr>
            <w:r>
              <w:rPr/>
              <w:t>Rashida Mitchell, as duly authorized representative of Raymond James &amp; Associates, Inc., as attorney-in-fact for Douglas J Pauls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597</Words>
  <Characters>3035</Characters>
  <CharactersWithSpaces>3565</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