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PAULS DOUGLAS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BANKUNITED,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14817 OAK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LAKES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BankUnited, Inc.</w:t>
              </w:r>
            </w:hyperlink>
            <w:r>
              <w:rPr/>
              <w:t xml:space="preserve"> [ </w:t>
            </w:r>
            <w:r>
              <w:rPr>
                <w:rFonts w:ascii="Times;serif" w:hAnsi="Times;serif"/>
                <w:color w:val="0000FF"/>
                <w:sz w:val="24"/>
                <w:shd w:fill="FFFFFF" w:val="clear"/>
              </w:rPr>
              <w:t>BKU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0"/>
        <w:gridCol w:w="931"/>
        <w:gridCol w:w="799"/>
        <w:gridCol w:w="618"/>
        <w:gridCol w:w="348"/>
        <w:gridCol w:w="880"/>
        <w:gridCol w:w="435"/>
        <w:gridCol w:w="664"/>
        <w:gridCol w:w="1144"/>
        <w:gridCol w:w="988"/>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42,472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Co-Trustee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sale of 3,000 shares of common stock by the reporting person under Rule 144 promulgated under the Securities Act of 1933,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Pauls Family Foundation, for which Mr. Pauls serves as a co-trustee. The reporting person disclaims beneficial ownership of these securities except to the extent of his pecuniary interest therein and the inclusion of these shares in this report shall not be deemed an admission of beneficial ownership of these shares for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Jacqueline Bravo,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213" TargetMode="External"/><Relationship Id="rId5" Type="http://schemas.openxmlformats.org/officeDocument/2006/relationships/hyperlink" Target="http://www.sec.gov/cgi-bin/browse-edgar?action=getcompany&amp;CIK=0001504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3584</Characters>
  <CharactersWithSpaces>4180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