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BankUnited,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HOLDCO ASSET MANAGEMENT, LP</w:t>
              <w:br/>
              <w:t xml:space="preserve">515 E. Las Olas Blvd., Suite 1010, </w:t>
              <w:br/>
              <w:t>Fort Lauderdale, FL, 33301</w:t>
              <w:br/>
              <w:t>954-433-6862</w:t>
            </w:r>
          </w:p>
          <w:p>
            <w:pPr>
              <w:pStyle w:val="TableContents"/>
              <w:bidi w:val="0"/>
              <w:jc w:val="left"/>
              <w:rPr/>
            </w:pPr>
            <w:r>
              <w:rPr/>
            </w:r>
          </w:p>
          <w:p>
            <w:pPr>
              <w:pStyle w:val="TableContents"/>
              <w:bidi w:val="0"/>
              <w:spacing w:before="0" w:after="0"/>
              <w:jc w:val="center"/>
              <w:rPr>
                <w:b/>
                <w:color w:val="0000FF"/>
              </w:rPr>
            </w:pPr>
            <w:r>
              <w:rPr>
                <w:b/>
                <w:color w:val="0000FF"/>
              </w:rPr>
              <w:t>MEAGAN REDA,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HoldCo Opportunities Fund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3,535,282.00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3,535,282.00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3,535,282.00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VM GP X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3,535,282.00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3,535,282.00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3,535,282.00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HoldCo Asset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3,535,282.00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3,535,282.00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3,535,282.00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VM GP 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3,535,282.00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3,535,282.00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3,535,282.00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Zaitzeff Michael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3,535,282.00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3,535,282.00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3,535,282.00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Vikaran Ghei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3,535,282.00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3,535,282.00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3,535,282.00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BankUnited,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14817 OAK LANE, MIAMI LAKES, FLORIDA , 33016.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the Schedule 13D filed by the undersigned (the "Schedule 13D").</w:t>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This statement is filed by: (i) HoldCo Opportunities Fund V, L.P., a Delaware limited partnership ("Fund V"), with respect to the shares of Common Stock, $0.01 par value per share (the "Shares"), of BankUnited, Inc. (the "Issuer"), directly and beneficially owned by it; (ii) VM GP X LLC, a Delaware limited liability company ("VM GP X"), as the general partner of Fund V; (iii) HoldCo Asset Management, LP, a Delaware limited partnership ("HoldCo"), as the investment manager of Fund V; (iv) VM GP II LLC, a Delaware limited liability company ("HoldCo GP"), as the general partner of HoldCo; (v) Michael Zaitzeff, as a Managing Member of each of VM GP X and HoldCo GP; and (vi) Vikaran Ghei, as a Managing Member of each of VM GP X and HoldCo GP.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The address of the principal office of each of HoldCo, HoldCo GP, Fund V, VM GP X, and Messrs. Zaitzeff and Ghei is c/o HoldCo Asset Management, LP, 515 East Las Olas Blvd., Suite 1010, Fort Lauderdale, Florida 33301.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The principal business of Fund V is investing in securities. VM GP X serves as the general partner of Fund V. HoldCo is a registered investment adviser and serves as the investment manager of Fund V. HoldCo GP serves as the general partner of HoldCo. The principal occupation of each of Mr. Zaitzeff and Mr. Ghei is investment management. Messrs. Zaitzeff and Ghei serve as Managing Members of each of VM GP X and HoldCo GP.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0"/>
              <w:jc w:val="left"/>
              <w:rPr/>
            </w:pPr>
            <w:r>
              <w:rPr/>
              <w:t>Messrs. Zaitzeff and Ghei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The Shares purchased by Fund V were purchased with working capital and may be held from time to time in margin accounts established with its brokers or banks. Securities positions held in such margin accounts, including the Shares, may be pledged as collateral security for the repayment of debit balances in such accounts. The aggregate purchase price of the 3,535,282 Shares beneficially owned by Fund V is approximately $135,628,306,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have engaged, and expect to continue to engage, in discussions with certain members of the Issuer's management team and Board of Directors (the "Board") regarding opportunities to enhance shareholder value.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selling some or all of their Shares, engaging in short selling of or any hedging or similar transaction with respect to the Shares, including swaps and other derivative instruments, or changing their intention with respect to any and all matters referred to in Item 4.</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The percentages used in this Schedule 13D are based on 70,188,199 Shares outstanding as of September 30, 2026, which is the total number of Shares outstanding as disclosed in the Issuer's press release issued on October 21, 2026 filed as Exhibit 99.1 to the Issuer's Form 8-K filed with the Securities and Exchange Commission on October 21, 2026. See rows (11) and (13) of the cover pages to this Schedule 13D for the aggregate number of Shares and percentage of the Shares beneficially owned by each of the Reporting Persons.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See rows (7) through (10) of the cover pages to this Schedule 13D for the number of Shares as to which each Reporting Person has the sole or shared power to vote or direct the vote and the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No Reporting Person has effected any transactions in the Shares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On October 28, 2026,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 Other than as described herein, there are no contracts, arrangements, understandings or relationships among the Reporting Persons, or between the Reporting Persons and any other person, with respect to the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99.1 - Joint Filing Agreement, dated October 28,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HoldCo Opportunities Fund V, L.P.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Michael Zaitzeff</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Michael Zaitzeff,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10/28/2026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VM GP X LLC</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Michael Zaitzeff</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Michael Zaitzeff,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10/28/2026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HoldCo Asset Management, LP</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Michael Zaitzeff</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Michael Zaitzeff,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10/28/2026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VM GP II LLC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Michael Zaitzeff</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Michael Zaitzeff,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10/28/2026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Zaitzeff Michael</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Michael Zaitzeff</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Michael Zaitzeff</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10/28/2026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Vikaran Ghei</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8"/>
              <w:gridCol w:w="9017"/>
            </w:tblGrid>
            <w:tr>
              <w:trPr/>
              <w:tc>
                <w:tcPr>
                  <w:tcW w:w="1188" w:type="dxa"/>
                  <w:tcBorders/>
                  <w:vAlign w:val="center"/>
                </w:tcPr>
                <w:p>
                  <w:pPr>
                    <w:pStyle w:val="TableContents"/>
                    <w:bidi w:val="0"/>
                    <w:spacing w:before="0" w:after="283"/>
                    <w:jc w:val="left"/>
                    <w:rPr/>
                  </w:pPr>
                  <w:r>
                    <w:rPr/>
                    <w:t>Signature:</w:t>
                  </w:r>
                </w:p>
              </w:tc>
              <w:tc>
                <w:tcPr>
                  <w:tcW w:w="9017" w:type="dxa"/>
                  <w:tcBorders/>
                  <w:vAlign w:val="center"/>
                </w:tcPr>
                <w:p>
                  <w:pPr>
                    <w:pStyle w:val="TableContents"/>
                    <w:bidi w:val="0"/>
                    <w:spacing w:before="0" w:after="283"/>
                    <w:jc w:val="left"/>
                    <w:rPr/>
                  </w:pPr>
                  <w:r>
                    <w:rPr/>
                    <w:t>/s/ Vikaran Ghei</w:t>
                  </w:r>
                </w:p>
              </w:tc>
            </w:tr>
            <w:tr>
              <w:trPr/>
              <w:tc>
                <w:tcPr>
                  <w:tcW w:w="1188" w:type="dxa"/>
                  <w:tcBorders/>
                  <w:vAlign w:val="center"/>
                </w:tcPr>
                <w:p>
                  <w:pPr>
                    <w:pStyle w:val="TableContents"/>
                    <w:bidi w:val="0"/>
                    <w:spacing w:before="0" w:after="283"/>
                    <w:jc w:val="left"/>
                    <w:rPr/>
                  </w:pPr>
                  <w:r>
                    <w:rPr/>
                    <w:t>Name/Title:</w:t>
                  </w:r>
                </w:p>
              </w:tc>
              <w:tc>
                <w:tcPr>
                  <w:tcW w:w="9017" w:type="dxa"/>
                  <w:tcBorders/>
                  <w:vAlign w:val="center"/>
                </w:tcPr>
                <w:p>
                  <w:pPr>
                    <w:pStyle w:val="TableContents"/>
                    <w:bidi w:val="0"/>
                    <w:spacing w:before="0" w:after="283"/>
                    <w:jc w:val="left"/>
                    <w:rPr/>
                  </w:pPr>
                  <w:r>
                    <w:rPr/>
                    <w:t>Vikaran Ghei</w:t>
                  </w:r>
                </w:p>
              </w:tc>
            </w:tr>
            <w:tr>
              <w:trPr/>
              <w:tc>
                <w:tcPr>
                  <w:tcW w:w="1188" w:type="dxa"/>
                  <w:tcBorders/>
                  <w:vAlign w:val="center"/>
                </w:tcPr>
                <w:p>
                  <w:pPr>
                    <w:pStyle w:val="TableContents"/>
                    <w:bidi w:val="0"/>
                    <w:spacing w:before="0" w:after="283"/>
                    <w:jc w:val="left"/>
                    <w:rPr/>
                  </w:pPr>
                  <w:r>
                    <w:rPr/>
                    <w:t>Date:</w:t>
                  </w:r>
                </w:p>
              </w:tc>
              <w:tc>
                <w:tcPr>
                  <w:tcW w:w="9017" w:type="dxa"/>
                  <w:tcBorders/>
                  <w:vAlign w:val="center"/>
                </w:tcPr>
                <w:p>
                  <w:pPr>
                    <w:pStyle w:val="TableContents"/>
                    <w:bidi w:val="0"/>
                    <w:spacing w:before="0" w:after="283"/>
                    <w:jc w:val="left"/>
                    <w:rPr/>
                  </w:pPr>
                  <w:r>
                    <w:rPr/>
                    <w:t>10/28/2026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4" w:name="ex991sc13d12910018_10282026.htm"/>
      <w:bookmarkStart w:id="35" w:name="ksex991sc13d12910018_10282026"/>
      <w:bookmarkEnd w:id="34"/>
      <w:bookmarkEnd w:id="35"/>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$0.01 par value per share, of BankUnited, Inc., a Delaware corporation. This Joint Filing Agreement shall be filed as an Exhibit to such Statement.</w:t>
      </w:r>
    </w:p>
    <w:tbl>
      <w:tblPr>
        <w:tblW w:w="3864" w:type="dxa"/>
        <w:jc w:val="left"/>
        <w:tblInd w:w="0" w:type="dxa"/>
        <w:tblLayout w:type="fixed"/>
        <w:tblCellMar>
          <w:top w:w="0" w:type="dxa"/>
          <w:left w:w="0" w:type="dxa"/>
          <w:bottom w:w="0" w:type="dxa"/>
          <w:right w:w="0" w:type="dxa"/>
        </w:tblCellMar>
      </w:tblPr>
      <w:tblGrid>
        <w:gridCol w:w="635"/>
        <w:gridCol w:w="3086"/>
        <w:gridCol w:w="143"/>
      </w:tblGrid>
      <w:tr>
        <w:trPr/>
        <w:tc>
          <w:tcPr>
            <w:tcW w:w="386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HoldCo Opportunities Fund V, L.P.</w:t>
            </w:r>
          </w:p>
        </w:tc>
      </w:tr>
      <w:tr>
        <w:trPr/>
        <w:tc>
          <w:tcPr>
            <w:tcW w:w="386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6"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Zaitzeff</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32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Zaitzeff, Authorized Signatory</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2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10/28/2026</w:t>
            </w:r>
          </w:p>
        </w:tc>
      </w:tr>
    </w:tbl>
    <w:p>
      <w:pPr>
        <w:pStyle w:val="TextBody"/>
        <w:bidi w:val="0"/>
        <w:jc w:val="left"/>
        <w:rPr>
          <w:caps w:val="false"/>
          <w:smallCaps w:val="false"/>
        </w:rPr>
      </w:pPr>
      <w:r>
        <w:rPr>
          <w:caps w:val="false"/>
          <w:smallCaps w:val="false"/>
        </w:rPr>
        <w:t> </w:t>
      </w:r>
    </w:p>
    <w:tbl>
      <w:tblPr>
        <w:tblW w:w="4299" w:type="dxa"/>
        <w:jc w:val="left"/>
        <w:tblInd w:w="0" w:type="dxa"/>
        <w:tblLayout w:type="fixed"/>
        <w:tblCellMar>
          <w:top w:w="0" w:type="dxa"/>
          <w:left w:w="0" w:type="dxa"/>
          <w:bottom w:w="0" w:type="dxa"/>
          <w:right w:w="0" w:type="dxa"/>
        </w:tblCellMar>
      </w:tblPr>
      <w:tblGrid>
        <w:gridCol w:w="545"/>
        <w:gridCol w:w="3587"/>
        <w:gridCol w:w="167"/>
      </w:tblGrid>
      <w:tr>
        <w:trPr/>
        <w:tc>
          <w:tcPr>
            <w:tcW w:w="4299" w:type="dxa"/>
            <w:gridSpan w:val="3"/>
            <w:tcBorders/>
            <w:vAlign w:val="center"/>
          </w:tcPr>
          <w:p>
            <w:pPr>
              <w:pStyle w:val="TableContents"/>
              <w:bidi w:val="0"/>
              <w:spacing w:before="0" w:after="283"/>
              <w:jc w:val="left"/>
              <w:rPr/>
            </w:pPr>
            <w:r>
              <w:rPr/>
              <w:t>VM GP X LLC</w:t>
            </w:r>
          </w:p>
        </w:tc>
      </w:tr>
      <w:tr>
        <w:trPr/>
        <w:tc>
          <w:tcPr>
            <w:tcW w:w="4299"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58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Zaitzeff</w:t>
            </w:r>
          </w:p>
        </w:tc>
        <w:tc>
          <w:tcPr>
            <w:tcW w:w="167"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Michael Zaitzeff, Authorized Signatory</w:t>
            </w:r>
          </w:p>
        </w:tc>
      </w:tr>
      <w:tr>
        <w:trPr/>
        <w:tc>
          <w:tcPr>
            <w:tcW w:w="545" w:type="dxa"/>
            <w:tcBorders/>
            <w:vAlign w:val="center"/>
          </w:tcPr>
          <w:p>
            <w:pPr>
              <w:pStyle w:val="TableContents"/>
              <w:bidi w:val="0"/>
              <w:spacing w:before="0" w:after="283"/>
              <w:jc w:val="left"/>
              <w:rPr/>
            </w:pPr>
            <w:r>
              <w:rPr/>
              <w:t>Date:</w:t>
            </w:r>
          </w:p>
        </w:tc>
        <w:tc>
          <w:tcPr>
            <w:tcW w:w="3754" w:type="dxa"/>
            <w:gridSpan w:val="2"/>
            <w:tcBorders/>
            <w:vAlign w:val="center"/>
          </w:tcPr>
          <w:p>
            <w:pPr>
              <w:pStyle w:val="TableContents"/>
              <w:bidi w:val="0"/>
              <w:spacing w:before="0" w:after="283"/>
              <w:jc w:val="left"/>
              <w:rPr/>
            </w:pPr>
            <w:r>
              <w:rPr/>
              <w:t>10/28/2026</w:t>
            </w:r>
          </w:p>
        </w:tc>
      </w:tr>
    </w:tbl>
    <w:p>
      <w:pPr>
        <w:pStyle w:val="TextBody"/>
        <w:bidi w:val="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6"/>
        <w:gridCol w:w="3587"/>
        <w:gridCol w:w="167"/>
      </w:tblGrid>
      <w:tr>
        <w:trPr/>
        <w:tc>
          <w:tcPr>
            <w:tcW w:w="4510" w:type="dxa"/>
            <w:gridSpan w:val="3"/>
            <w:tcBorders/>
            <w:vAlign w:val="center"/>
          </w:tcPr>
          <w:p>
            <w:pPr>
              <w:pStyle w:val="TableContents"/>
              <w:bidi w:val="0"/>
              <w:spacing w:before="0" w:after="283"/>
              <w:jc w:val="left"/>
              <w:rPr/>
            </w:pPr>
            <w:r>
              <w:rPr/>
              <w:t>HoldCo Asset Management, LP</w:t>
            </w:r>
          </w:p>
        </w:tc>
      </w:tr>
      <w:tr>
        <w:trPr/>
        <w:tc>
          <w:tcPr>
            <w:tcW w:w="4510" w:type="dxa"/>
            <w:gridSpan w:val="3"/>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pPr>
            <w:r>
              <w:rPr/>
              <w:t>By:</w:t>
            </w:r>
          </w:p>
        </w:tc>
        <w:tc>
          <w:tcPr>
            <w:tcW w:w="358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Zaitzeff</w:t>
            </w:r>
          </w:p>
        </w:tc>
        <w:tc>
          <w:tcPr>
            <w:tcW w:w="167"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Michael Zaitzeff, Authorized Signatory</w:t>
            </w:r>
          </w:p>
        </w:tc>
      </w:tr>
      <w:tr>
        <w:trPr/>
        <w:tc>
          <w:tcPr>
            <w:tcW w:w="756" w:type="dxa"/>
            <w:tcBorders/>
            <w:vAlign w:val="center"/>
          </w:tcPr>
          <w:p>
            <w:pPr>
              <w:pStyle w:val="TableContents"/>
              <w:bidi w:val="0"/>
              <w:spacing w:before="0" w:after="283"/>
              <w:jc w:val="left"/>
              <w:rPr/>
            </w:pPr>
            <w:r>
              <w:rPr/>
              <w:t>Date:</w:t>
            </w:r>
          </w:p>
        </w:tc>
        <w:tc>
          <w:tcPr>
            <w:tcW w:w="3754" w:type="dxa"/>
            <w:gridSpan w:val="2"/>
            <w:tcBorders/>
            <w:vAlign w:val="center"/>
          </w:tcPr>
          <w:p>
            <w:pPr>
              <w:pStyle w:val="TableContents"/>
              <w:bidi w:val="0"/>
              <w:spacing w:before="0" w:after="283"/>
              <w:jc w:val="left"/>
              <w:rPr/>
            </w:pPr>
            <w:r>
              <w:rPr/>
              <w:t>10/28/2026</w:t>
            </w:r>
          </w:p>
        </w:tc>
      </w:tr>
    </w:tbl>
    <w:p>
      <w:pPr>
        <w:pStyle w:val="TextBody"/>
        <w:bidi w:val="0"/>
        <w:jc w:val="left"/>
        <w:rPr>
          <w:caps w:val="false"/>
          <w:smallCaps w:val="false"/>
        </w:rPr>
      </w:pPr>
      <w:r>
        <w:rPr>
          <w:caps w:val="false"/>
          <w:smallCaps w:val="false"/>
        </w:rPr>
        <w:t> </w:t>
      </w:r>
    </w:p>
    <w:tbl>
      <w:tblPr>
        <w:tblW w:w="4299" w:type="dxa"/>
        <w:jc w:val="left"/>
        <w:tblInd w:w="0" w:type="dxa"/>
        <w:tblLayout w:type="fixed"/>
        <w:tblCellMar>
          <w:top w:w="0" w:type="dxa"/>
          <w:left w:w="0" w:type="dxa"/>
          <w:bottom w:w="0" w:type="dxa"/>
          <w:right w:w="0" w:type="dxa"/>
        </w:tblCellMar>
      </w:tblPr>
      <w:tblGrid>
        <w:gridCol w:w="545"/>
        <w:gridCol w:w="3587"/>
        <w:gridCol w:w="167"/>
      </w:tblGrid>
      <w:tr>
        <w:trPr/>
        <w:tc>
          <w:tcPr>
            <w:tcW w:w="4299" w:type="dxa"/>
            <w:gridSpan w:val="3"/>
            <w:tcBorders/>
            <w:vAlign w:val="center"/>
          </w:tcPr>
          <w:p>
            <w:pPr>
              <w:pStyle w:val="TableContents"/>
              <w:bidi w:val="0"/>
              <w:spacing w:before="0" w:after="283"/>
              <w:jc w:val="left"/>
              <w:rPr/>
            </w:pPr>
            <w:r>
              <w:rPr/>
              <w:t>VM GP II LLC</w:t>
            </w:r>
          </w:p>
        </w:tc>
      </w:tr>
      <w:tr>
        <w:trPr/>
        <w:tc>
          <w:tcPr>
            <w:tcW w:w="4299"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58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Zaitzeff</w:t>
            </w:r>
          </w:p>
        </w:tc>
        <w:tc>
          <w:tcPr>
            <w:tcW w:w="167"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pPr>
            <w:r>
              <w:rPr/>
              <w:t>Michael Zaitzeff, Authorized Signatory</w:t>
            </w:r>
          </w:p>
        </w:tc>
      </w:tr>
      <w:tr>
        <w:trPr/>
        <w:tc>
          <w:tcPr>
            <w:tcW w:w="545" w:type="dxa"/>
            <w:tcBorders/>
            <w:vAlign w:val="center"/>
          </w:tcPr>
          <w:p>
            <w:pPr>
              <w:pStyle w:val="TableContents"/>
              <w:bidi w:val="0"/>
              <w:spacing w:before="0" w:after="283"/>
              <w:jc w:val="left"/>
              <w:rPr/>
            </w:pPr>
            <w:r>
              <w:rPr/>
              <w:t>Date:</w:t>
            </w:r>
          </w:p>
        </w:tc>
        <w:tc>
          <w:tcPr>
            <w:tcW w:w="3754" w:type="dxa"/>
            <w:gridSpan w:val="2"/>
            <w:tcBorders/>
            <w:vAlign w:val="center"/>
          </w:tcPr>
          <w:p>
            <w:pPr>
              <w:pStyle w:val="TableContents"/>
              <w:bidi w:val="0"/>
              <w:spacing w:before="0" w:after="283"/>
              <w:jc w:val="left"/>
              <w:rPr/>
            </w:pPr>
            <w:r>
              <w:rPr/>
              <w:t>10/28/2026</w:t>
            </w:r>
          </w:p>
        </w:tc>
      </w:tr>
    </w:tbl>
    <w:p>
      <w:pPr>
        <w:pStyle w:val="TextBody"/>
        <w:bidi w:val="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545"/>
        <w:gridCol w:w="1610"/>
        <w:gridCol w:w="75"/>
      </w:tblGrid>
      <w:tr>
        <w:trPr/>
        <w:tc>
          <w:tcPr>
            <w:tcW w:w="2230" w:type="dxa"/>
            <w:gridSpan w:val="3"/>
            <w:tcBorders/>
            <w:vAlign w:val="center"/>
          </w:tcPr>
          <w:p>
            <w:pPr>
              <w:pStyle w:val="TableContents"/>
              <w:bidi w:val="0"/>
              <w:spacing w:before="0" w:after="283"/>
              <w:jc w:val="left"/>
              <w:rPr/>
            </w:pPr>
            <w:r>
              <w:rPr/>
              <w:t>Zaitzeff Michael</w:t>
            </w:r>
          </w:p>
        </w:tc>
      </w:tr>
      <w:tr>
        <w:trPr/>
        <w:tc>
          <w:tcPr>
            <w:tcW w:w="223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61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Zaitzeff</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left"/>
              <w:rPr/>
            </w:pPr>
            <w:r>
              <w:rPr/>
              <w:t>Michael Zaitzeff</w:t>
            </w:r>
          </w:p>
        </w:tc>
      </w:tr>
      <w:tr>
        <w:trPr/>
        <w:tc>
          <w:tcPr>
            <w:tcW w:w="545" w:type="dxa"/>
            <w:tcBorders/>
            <w:vAlign w:val="center"/>
          </w:tcPr>
          <w:p>
            <w:pPr>
              <w:pStyle w:val="TableContents"/>
              <w:bidi w:val="0"/>
              <w:spacing w:before="0" w:after="283"/>
              <w:jc w:val="left"/>
              <w:rPr/>
            </w:pPr>
            <w:r>
              <w:rPr/>
              <w:t>Date:</w:t>
            </w:r>
          </w:p>
        </w:tc>
        <w:tc>
          <w:tcPr>
            <w:tcW w:w="1685" w:type="dxa"/>
            <w:gridSpan w:val="2"/>
            <w:tcBorders/>
            <w:vAlign w:val="center"/>
          </w:tcPr>
          <w:p>
            <w:pPr>
              <w:pStyle w:val="TableContents"/>
              <w:bidi w:val="0"/>
              <w:spacing w:before="0" w:after="283"/>
              <w:jc w:val="left"/>
              <w:rPr/>
            </w:pPr>
            <w:r>
              <w:rPr/>
              <w:t>10/28/2026</w:t>
            </w:r>
          </w:p>
        </w:tc>
      </w:tr>
    </w:tbl>
    <w:p>
      <w:pPr>
        <w:pStyle w:val="TextBody"/>
        <w:bidi w:val="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545"/>
        <w:gridCol w:w="1340"/>
        <w:gridCol w:w="75"/>
      </w:tblGrid>
      <w:tr>
        <w:trPr/>
        <w:tc>
          <w:tcPr>
            <w:tcW w:w="1960" w:type="dxa"/>
            <w:gridSpan w:val="3"/>
            <w:tcBorders/>
            <w:vAlign w:val="center"/>
          </w:tcPr>
          <w:p>
            <w:pPr>
              <w:pStyle w:val="TableContents"/>
              <w:bidi w:val="0"/>
              <w:spacing w:before="0" w:after="283"/>
              <w:jc w:val="left"/>
              <w:rPr/>
            </w:pPr>
            <w:r>
              <w:rPr/>
              <w:t>Vikaran Ghei</w:t>
            </w:r>
          </w:p>
        </w:tc>
      </w:tr>
      <w:tr>
        <w:trPr/>
        <w:tc>
          <w:tcPr>
            <w:tcW w:w="196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34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Vikaran Ghei</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Vikaran Ghei</w:t>
            </w:r>
          </w:p>
        </w:tc>
      </w:tr>
      <w:tr>
        <w:trPr/>
        <w:tc>
          <w:tcPr>
            <w:tcW w:w="545" w:type="dxa"/>
            <w:tcBorders/>
            <w:vAlign w:val="center"/>
          </w:tcPr>
          <w:p>
            <w:pPr>
              <w:pStyle w:val="TableContents"/>
              <w:bidi w:val="0"/>
              <w:spacing w:before="0" w:after="283"/>
              <w:jc w:val="left"/>
              <w:rPr/>
            </w:pPr>
            <w:r>
              <w:rPr/>
              <w:t>Date:</w:t>
            </w:r>
          </w:p>
        </w:tc>
        <w:tc>
          <w:tcPr>
            <w:tcW w:w="1415" w:type="dxa"/>
            <w:gridSpan w:val="2"/>
            <w:tcBorders/>
            <w:vAlign w:val="center"/>
          </w:tcPr>
          <w:p>
            <w:pPr>
              <w:pStyle w:val="TableContents"/>
              <w:bidi w:val="0"/>
              <w:spacing w:before="0" w:after="283"/>
              <w:jc w:val="left"/>
              <w:rPr/>
            </w:pPr>
            <w:r>
              <w:rPr/>
              <w:t>10/28/2026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2611</Words>
  <Characters>13605</Characters>
  <CharactersWithSpaces>16028</CharactersWithSpaces>
  <Paragraphs>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